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360"/>
      </w:tblGrid>
      <w:tr w:rsidR="00E74154" w:rsidRPr="00E74154" w14:paraId="74CABC56" w14:textId="77777777" w:rsidTr="00E74154">
        <w:trPr>
          <w:jc w:val="center"/>
        </w:trPr>
        <w:tc>
          <w:tcPr>
            <w:tcW w:w="0" w:type="auto"/>
          </w:tcPr>
          <w:p w14:paraId="1E81CE0E" w14:textId="77777777" w:rsidR="00E74154" w:rsidRPr="00E74154" w:rsidRDefault="00E74154" w:rsidP="00E74154"/>
        </w:tc>
      </w:tr>
      <w:tr w:rsidR="00E74154" w:rsidRPr="00E74154" w14:paraId="132EE14E" w14:textId="77777777" w:rsidTr="00E74154">
        <w:trPr>
          <w:jc w:val="center"/>
        </w:trPr>
        <w:tc>
          <w:tcPr>
            <w:tcW w:w="0" w:type="auto"/>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E74154" w:rsidRPr="00E74154" w14:paraId="65A58E7A" w14:textId="77777777">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600"/>
                  </w:tblGrid>
                  <w:tr w:rsidR="00E74154" w:rsidRPr="00E74154" w14:paraId="2349C808"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00"/>
                        </w:tblGrid>
                        <w:tr w:rsidR="00E74154" w:rsidRPr="00E74154" w14:paraId="0FD8088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58F4C64F" w14:textId="77777777" w:rsidTr="00E74154">
                                <w:tc>
                                  <w:tcPr>
                                    <w:tcW w:w="0" w:type="auto"/>
                                  </w:tcPr>
                                  <w:p w14:paraId="5BF8201C" w14:textId="77777777" w:rsidR="00E74154" w:rsidRPr="00E74154" w:rsidRDefault="00E74154" w:rsidP="00E74154"/>
                                </w:tc>
                              </w:tr>
                              <w:tr w:rsidR="00E74154" w:rsidRPr="00E74154" w14:paraId="2A7CBAC1" w14:textId="77777777" w:rsidTr="00E74154">
                                <w:tc>
                                  <w:tcPr>
                                    <w:tcW w:w="0" w:type="auto"/>
                                  </w:tcPr>
                                  <w:p w14:paraId="577123F1" w14:textId="77777777" w:rsidR="00E74154" w:rsidRPr="00E74154" w:rsidRDefault="00E74154" w:rsidP="00E74154"/>
                                </w:tc>
                              </w:tr>
                              <w:tr w:rsidR="00E74154" w:rsidRPr="00E74154" w14:paraId="08FDBA95"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296E7B7E"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600"/>
                                          </w:tblGrid>
                                          <w:tr w:rsidR="00E74154" w:rsidRPr="00E74154" w14:paraId="1E73BA3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62778D59" w14:textId="77777777">
                                                  <w:tc>
                                                    <w:tcPr>
                                                      <w:tcW w:w="0" w:type="auto"/>
                                                      <w:vAlign w:val="center"/>
                                                      <w:hideMark/>
                                                    </w:tcPr>
                                                    <w:p w14:paraId="0E154EAA" w14:textId="64F3B16B" w:rsidR="00E74154" w:rsidRPr="00E74154" w:rsidRDefault="00E74154" w:rsidP="00E74154"/>
                                                  </w:tc>
                                                </w:tr>
                                              </w:tbl>
                                              <w:p w14:paraId="1F767503" w14:textId="77777777" w:rsidR="00E74154" w:rsidRPr="00E74154" w:rsidRDefault="00E74154" w:rsidP="00E74154"/>
                                            </w:tc>
                                          </w:tr>
                                        </w:tbl>
                                        <w:p w14:paraId="58BBF725" w14:textId="77777777" w:rsidR="00E74154" w:rsidRPr="00E74154" w:rsidRDefault="00E74154" w:rsidP="00E74154">
                                          <w:pPr>
                                            <w:rPr>
                                              <w:vanish/>
                                            </w:rPr>
                                          </w:pPr>
                                        </w:p>
                                        <w:tbl>
                                          <w:tblPr>
                                            <w:tblW w:w="5000" w:type="pct"/>
                                            <w:shd w:val="clear" w:color="auto" w:fill="890000"/>
                                            <w:tblCellMar>
                                              <w:left w:w="0" w:type="dxa"/>
                                              <w:right w:w="0" w:type="dxa"/>
                                            </w:tblCellMar>
                                            <w:tblLook w:val="04A0" w:firstRow="1" w:lastRow="0" w:firstColumn="1" w:lastColumn="0" w:noHBand="0" w:noVBand="1"/>
                                          </w:tblPr>
                                          <w:tblGrid>
                                            <w:gridCol w:w="9600"/>
                                          </w:tblGrid>
                                          <w:tr w:rsidR="00E74154" w:rsidRPr="00E74154" w14:paraId="1E81A5F3" w14:textId="77777777">
                                            <w:tc>
                                              <w:tcPr>
                                                <w:tcW w:w="0" w:type="auto"/>
                                                <w:shd w:val="clear" w:color="auto" w:fill="890000"/>
                                                <w:tcMar>
                                                  <w:top w:w="375" w:type="dxa"/>
                                                  <w:left w:w="375" w:type="dxa"/>
                                                  <w:bottom w:w="375" w:type="dxa"/>
                                                  <w:right w:w="375" w:type="dxa"/>
                                                </w:tcMar>
                                                <w:vAlign w:val="center"/>
                                                <w:hideMark/>
                                              </w:tcPr>
                                              <w:p w14:paraId="3E05297F" w14:textId="77777777" w:rsidR="00E74154" w:rsidRPr="00E74154" w:rsidRDefault="00E74154" w:rsidP="00E74154">
                                                <w:pPr>
                                                  <w:rPr>
                                                    <w:b/>
                                                    <w:bCs/>
                                                  </w:rPr>
                                                </w:pPr>
                                                <w:r w:rsidRPr="00E74154">
                                                  <w:rPr>
                                                    <w:b/>
                                                    <w:bCs/>
                                                  </w:rPr>
                                                  <w:t>Obtaining Parental Permission and Child Assent </w:t>
                                                </w:r>
                                              </w:p>
                                              <w:p w14:paraId="6715CBEB" w14:textId="77777777" w:rsidR="00E74154" w:rsidRPr="00E74154" w:rsidRDefault="00E74154" w:rsidP="00E74154">
                                                <w:r w:rsidRPr="00E74154">
                                                  <w:t> </w:t>
                                                </w:r>
                                              </w:p>
                                              <w:p w14:paraId="4A3CEDF5" w14:textId="77777777" w:rsidR="00E74154" w:rsidRPr="00E74154" w:rsidRDefault="00E74154" w:rsidP="00E74154">
                                                <w:pPr>
                                                  <w:rPr>
                                                    <w:b/>
                                                    <w:bCs/>
                                                  </w:rPr>
                                                </w:pPr>
                                                <w:r w:rsidRPr="00E74154">
                                                  <w:rPr>
                                                    <w:b/>
                                                    <w:bCs/>
                                                  </w:rPr>
                                                  <w:t>When a research study involves children, additional safeguards apply to protect their rights and welfare.  The University of Utah IRB provides the following guidance on the essentials of parental permission and child assent:</w:t>
                                                </w:r>
                                                <w:r w:rsidRPr="00E74154">
                                                  <w:rPr>
                                                    <w:b/>
                                                    <w:bCs/>
                                                  </w:rPr>
                                                  <w:br/>
                                                  <w:t> </w:t>
                                                </w:r>
                                              </w:p>
                                            </w:tc>
                                          </w:tr>
                                        </w:tbl>
                                        <w:p w14:paraId="6EC81BDD"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600"/>
                                          </w:tblGrid>
                                          <w:tr w:rsidR="00E74154" w:rsidRPr="00E74154" w14:paraId="5671A4B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2CEE025A" w14:textId="77777777">
                                                  <w:tc>
                                                    <w:tcPr>
                                                      <w:tcW w:w="0" w:type="auto"/>
                                                      <w:vAlign w:val="center"/>
                                                      <w:hideMark/>
                                                    </w:tcPr>
                                                    <w:p w14:paraId="0DE1DD28" w14:textId="089DD00C" w:rsidR="00E74154" w:rsidRPr="00E74154" w:rsidRDefault="00E74154" w:rsidP="00E74154">
                                                      <w:pPr>
                                                        <w:jc w:val="center"/>
                                                      </w:pPr>
                                                      <w:r w:rsidRPr="00E74154">
                                                        <w:drawing>
                                                          <wp:inline distT="0" distB="0" distL="0" distR="0" wp14:anchorId="41439555" wp14:editId="3AB05295">
                                                            <wp:extent cx="2381250" cy="2381250"/>
                                                            <wp:effectExtent l="0" t="0" r="0" b="0"/>
                                                            <wp:docPr id="902240189" name="Picture 12" descr="A circle with a couple of people and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40189" name="Picture 12" descr="A circle with a couple of people and a chil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tc>
                                                </w:tr>
                                              </w:tbl>
                                              <w:p w14:paraId="41DD00BA" w14:textId="77777777" w:rsidR="00E74154" w:rsidRPr="00E74154" w:rsidRDefault="00E74154" w:rsidP="00E74154"/>
                                            </w:tc>
                                          </w:tr>
                                        </w:tbl>
                                        <w:p w14:paraId="60C96682" w14:textId="77777777" w:rsidR="00E74154" w:rsidRPr="00E74154" w:rsidRDefault="00E74154" w:rsidP="00E74154"/>
                                      </w:tc>
                                    </w:tr>
                                  </w:tbl>
                                  <w:p w14:paraId="0E846AB1" w14:textId="77777777" w:rsidR="00E74154" w:rsidRPr="00E74154" w:rsidRDefault="00E74154" w:rsidP="00E74154"/>
                                </w:tc>
                              </w:tr>
                              <w:tr w:rsidR="00E74154" w:rsidRPr="00E74154" w14:paraId="4F494C45"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427CAF1D" w14:textId="77777777">
                                      <w:tc>
                                        <w:tcPr>
                                          <w:tcW w:w="0" w:type="auto"/>
                                          <w:tcMar>
                                            <w:top w:w="0" w:type="dxa"/>
                                            <w:left w:w="0" w:type="dxa"/>
                                            <w:bottom w:w="30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600"/>
                                          </w:tblGrid>
                                          <w:tr w:rsidR="00E74154" w:rsidRPr="00E74154" w14:paraId="5F813A7A" w14:textId="77777777">
                                            <w:tc>
                                              <w:tcPr>
                                                <w:tcW w:w="0" w:type="auto"/>
                                                <w:shd w:val="clear" w:color="auto" w:fill="FFFFFF"/>
                                                <w:tcMar>
                                                  <w:top w:w="120" w:type="dxa"/>
                                                  <w:left w:w="75" w:type="dxa"/>
                                                  <w:bottom w:w="0" w:type="dxa"/>
                                                  <w:right w:w="75" w:type="dxa"/>
                                                </w:tcMar>
                                                <w:vAlign w:val="center"/>
                                              </w:tcPr>
                                              <w:tbl>
                                                <w:tblPr>
                                                  <w:tblW w:w="5000" w:type="pct"/>
                                                  <w:tblBorders>
                                                    <w:top w:val="single" w:sz="36" w:space="0" w:color="890000"/>
                                                    <w:left w:val="single" w:sz="36" w:space="0" w:color="890000"/>
                                                    <w:bottom w:val="single" w:sz="36" w:space="0" w:color="890000"/>
                                                    <w:right w:val="single" w:sz="36" w:space="0" w:color="890000"/>
                                                  </w:tblBorders>
                                                  <w:shd w:val="clear" w:color="auto" w:fill="E2E6E6"/>
                                                  <w:tblCellMar>
                                                    <w:left w:w="0" w:type="dxa"/>
                                                    <w:right w:w="0" w:type="dxa"/>
                                                  </w:tblCellMar>
                                                  <w:tblLook w:val="04A0" w:firstRow="1" w:lastRow="0" w:firstColumn="1" w:lastColumn="0" w:noHBand="0" w:noVBand="1"/>
                                                </w:tblPr>
                                                <w:tblGrid>
                                                  <w:gridCol w:w="9360"/>
                                                </w:tblGrid>
                                                <w:tr w:rsidR="00E74154" w:rsidRPr="00E74154" w14:paraId="416FFA48" w14:textId="77777777">
                                                  <w:tc>
                                                    <w:tcPr>
                                                      <w:tcW w:w="0" w:type="auto"/>
                                                      <w:tcBorders>
                                                        <w:top w:val="single" w:sz="36" w:space="0" w:color="890000"/>
                                                        <w:left w:val="single" w:sz="36" w:space="0" w:color="890000"/>
                                                        <w:bottom w:val="single" w:sz="36" w:space="0" w:color="890000"/>
                                                        <w:right w:val="single" w:sz="36" w:space="0" w:color="890000"/>
                                                      </w:tcBorders>
                                                      <w:shd w:val="clear" w:color="auto" w:fill="E2E6E6"/>
                                                      <w:tcMar>
                                                        <w:top w:w="300" w:type="dxa"/>
                                                        <w:left w:w="300" w:type="dxa"/>
                                                        <w:bottom w:w="300" w:type="dxa"/>
                                                        <w:right w:w="300" w:type="dxa"/>
                                                      </w:tcMar>
                                                      <w:vAlign w:val="center"/>
                                                      <w:hideMark/>
                                                    </w:tcPr>
                                                    <w:p w14:paraId="08EB950A" w14:textId="77777777" w:rsidR="00E74154" w:rsidRPr="00E74154" w:rsidRDefault="00E74154" w:rsidP="00E74154">
                                                      <w:r w:rsidRPr="00E74154">
                                                        <w:br/>
                                                      </w:r>
                                                      <w:r w:rsidRPr="00E74154">
                                                        <w:rPr>
                                                          <w:b/>
                                                          <w:bCs/>
                                                        </w:rPr>
                                                        <w:t>Parental Permission</w:t>
                                                      </w:r>
                                                      <w:r w:rsidRPr="00E74154">
                                                        <w:t>: </w:t>
                                                      </w:r>
                                                    </w:p>
                                                    <w:p w14:paraId="50C148DE" w14:textId="77777777" w:rsidR="00E74154" w:rsidRPr="00E74154" w:rsidRDefault="00E74154" w:rsidP="00E74154">
                                                      <w:pPr>
                                                        <w:numPr>
                                                          <w:ilvl w:val="0"/>
                                                          <w:numId w:val="1"/>
                                                        </w:numPr>
                                                      </w:pPr>
                                                      <w:r w:rsidRPr="00E74154">
                                                        <w:t xml:space="preserve">Before including a child in research, </w:t>
                                                      </w:r>
                                                      <w:r w:rsidRPr="00E74154">
                                                        <w:rPr>
                                                          <w:b/>
                                                          <w:bCs/>
                                                        </w:rPr>
                                                        <w:t>written permission</w:t>
                                                      </w:r>
                                                      <w:r w:rsidRPr="00E74154">
                                                        <w:t xml:space="preserve"> from their parent(s) or legal guardian(s) must be obtained, unless the IRB has specifically </w:t>
                                                      </w:r>
                                                      <w:proofErr w:type="gramStart"/>
                                                      <w:r w:rsidRPr="00E74154">
                                                        <w:t>waived</w:t>
                                                      </w:r>
                                                      <w:proofErr w:type="gramEnd"/>
                                                      <w:r w:rsidRPr="00E74154">
                                                        <w:t xml:space="preserve"> this requirement. The number of parents required to give permission depends on the study’s risk category:</w:t>
                                                      </w:r>
                                                    </w:p>
                                                    <w:p w14:paraId="22155B3F" w14:textId="77777777" w:rsidR="00E74154" w:rsidRPr="00E74154" w:rsidRDefault="00E74154" w:rsidP="00E74154">
                                                      <w:pPr>
                                                        <w:numPr>
                                                          <w:ilvl w:val="1"/>
                                                          <w:numId w:val="1"/>
                                                        </w:numPr>
                                                      </w:pPr>
                                                      <w:r w:rsidRPr="00E74154">
                                                        <w:lastRenderedPageBreak/>
                                                        <w:t>Minimal risk or greater than minimal risk with direct benefit: The IRB decides if one or both parents are needed.</w:t>
                                                      </w:r>
                                                    </w:p>
                                                    <w:p w14:paraId="285A3743" w14:textId="77777777" w:rsidR="00E74154" w:rsidRPr="00E74154" w:rsidRDefault="00E74154" w:rsidP="00E74154">
                                                      <w:pPr>
                                                        <w:numPr>
                                                          <w:ilvl w:val="1"/>
                                                          <w:numId w:val="1"/>
                                                        </w:numPr>
                                                      </w:pPr>
                                                      <w:r w:rsidRPr="00E74154">
                                                        <w:t>Greater than minimal risk without direct benefit or not otherwise approvable research (45 CFR 46.406 &amp; .407): Permission from both parents is typically required.</w:t>
                                                      </w:r>
                                                    </w:p>
                                                    <w:p w14:paraId="2806C1BC" w14:textId="77777777" w:rsidR="00E74154" w:rsidRPr="00E74154" w:rsidRDefault="00E74154" w:rsidP="00E74154">
                                                      <w:r w:rsidRPr="00E74154">
                                                        <w:rPr>
                                                          <w:b/>
                                                          <w:bCs/>
                                                        </w:rPr>
                                                        <w:t>Child Assent: </w:t>
                                                      </w:r>
                                                      <w:r w:rsidRPr="00E74154">
                                                        <w:t> </w:t>
                                                      </w:r>
                                                    </w:p>
                                                    <w:p w14:paraId="26430C36" w14:textId="77777777" w:rsidR="00E74154" w:rsidRPr="00E74154" w:rsidRDefault="00E74154" w:rsidP="00E74154">
                                                      <w:pPr>
                                                        <w:numPr>
                                                          <w:ilvl w:val="0"/>
                                                          <w:numId w:val="2"/>
                                                        </w:numPr>
                                                      </w:pPr>
                                                      <w:r w:rsidRPr="00E74154">
                                                        <w:t>Assent means the child’s affirmative agreement to participate. The IRB generally requires assent from children 7 years and older, though this depends on:</w:t>
                                                      </w:r>
                                                    </w:p>
                                                    <w:p w14:paraId="75382EF5" w14:textId="77777777" w:rsidR="00E74154" w:rsidRPr="00E74154" w:rsidRDefault="00E74154" w:rsidP="00E74154">
                                                      <w:pPr>
                                                        <w:numPr>
                                                          <w:ilvl w:val="1"/>
                                                          <w:numId w:val="2"/>
                                                        </w:numPr>
                                                      </w:pPr>
                                                      <w:r w:rsidRPr="00E74154">
                                                        <w:t>The child’s age</w:t>
                                                      </w:r>
                                                    </w:p>
                                                    <w:p w14:paraId="076E67D1" w14:textId="77777777" w:rsidR="00E74154" w:rsidRPr="00E74154" w:rsidRDefault="00E74154" w:rsidP="00E74154">
                                                      <w:pPr>
                                                        <w:numPr>
                                                          <w:ilvl w:val="1"/>
                                                          <w:numId w:val="2"/>
                                                        </w:numPr>
                                                      </w:pPr>
                                                      <w:r w:rsidRPr="00E74154">
                                                        <w:t>Maturity</w:t>
                                                      </w:r>
                                                    </w:p>
                                                    <w:p w14:paraId="31916550" w14:textId="77777777" w:rsidR="00E74154" w:rsidRPr="00E74154" w:rsidRDefault="00E74154" w:rsidP="00E74154">
                                                      <w:pPr>
                                                        <w:numPr>
                                                          <w:ilvl w:val="1"/>
                                                          <w:numId w:val="2"/>
                                                        </w:numPr>
                                                      </w:pPr>
                                                      <w:r w:rsidRPr="00E74154">
                                                        <w:t>Psychological state</w:t>
                                                      </w:r>
                                                    </w:p>
                                                    <w:p w14:paraId="31E8843B" w14:textId="77777777" w:rsidR="00E74154" w:rsidRPr="00E74154" w:rsidRDefault="00E74154" w:rsidP="00E74154">
                                                      <w:pPr>
                                                        <w:numPr>
                                                          <w:ilvl w:val="1"/>
                                                          <w:numId w:val="2"/>
                                                        </w:numPr>
                                                      </w:pPr>
                                                      <w:r w:rsidRPr="00E74154">
                                                        <w:t>Or if a child is cognitively unable to assent due to condition or disability.</w:t>
                                                      </w:r>
                                                    </w:p>
                                                    <w:p w14:paraId="4025A0ED" w14:textId="77777777" w:rsidR="00E74154" w:rsidRPr="00E74154" w:rsidRDefault="00E74154" w:rsidP="00E74154">
                                                      <w:pPr>
                                                        <w:numPr>
                                                          <w:ilvl w:val="0"/>
                                                          <w:numId w:val="2"/>
                                                        </w:numPr>
                                                      </w:pPr>
                                                      <w:r w:rsidRPr="00E74154">
                                                        <w:t>The plan for obtaining and documenting assent must be described in the study application. The University recommends separate, age-appropriate assent forms for:</w:t>
                                                      </w:r>
                                                    </w:p>
                                                    <w:p w14:paraId="7E9B8799" w14:textId="77777777" w:rsidR="00E74154" w:rsidRPr="00E74154" w:rsidRDefault="00E74154" w:rsidP="00E74154">
                                                      <w:pPr>
                                                        <w:numPr>
                                                          <w:ilvl w:val="1"/>
                                                          <w:numId w:val="2"/>
                                                        </w:numPr>
                                                      </w:pPr>
                                                      <w:r w:rsidRPr="00E74154">
                                                        <w:rPr>
                                                          <w:b/>
                                                          <w:bCs/>
                                                        </w:rPr>
                                                        <w:t>Younger children (7-11 years)</w:t>
                                                      </w:r>
                                                    </w:p>
                                                    <w:p w14:paraId="2FAE012D" w14:textId="77777777" w:rsidR="00E74154" w:rsidRPr="00E74154" w:rsidRDefault="00E74154" w:rsidP="00E74154">
                                                      <w:pPr>
                                                        <w:numPr>
                                                          <w:ilvl w:val="1"/>
                                                          <w:numId w:val="2"/>
                                                        </w:numPr>
                                                      </w:pPr>
                                                      <w:r w:rsidRPr="00E74154">
                                                        <w:rPr>
                                                          <w:b/>
                                                          <w:bCs/>
                                                        </w:rPr>
                                                        <w:t>Older children (12-17 years)</w:t>
                                                      </w:r>
                                                    </w:p>
                                                  </w:tc>
                                                </w:tr>
                                              </w:tbl>
                                              <w:p w14:paraId="7FE17B50"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450"/>
                                                </w:tblGrid>
                                                <w:tr w:rsidR="00E74154" w:rsidRPr="00E74154" w14:paraId="613C578F" w14:textId="77777777">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E74154" w:rsidRPr="00E74154" w14:paraId="2A0FF83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2325"/>
                                                              <w:gridCol w:w="6825"/>
                                                            </w:tblGrid>
                                                            <w:tr w:rsidR="00E74154" w:rsidRPr="00E74154" w14:paraId="127EBCDE" w14:textId="77777777">
                                                              <w:tc>
                                                                <w:tcPr>
                                                                  <w:tcW w:w="1250" w:type="pct"/>
                                                                  <w:tcMar>
                                                                    <w:top w:w="0" w:type="dxa"/>
                                                                    <w:left w:w="0" w:type="dxa"/>
                                                                    <w:bottom w:w="0" w:type="dxa"/>
                                                                    <w:right w:w="75" w:type="dxa"/>
                                                                  </w:tcMar>
                                                                  <w:hideMark/>
                                                                </w:tcPr>
                                                                <w:tbl>
                                                                  <w:tblPr>
                                                                    <w:tblW w:w="5000" w:type="pct"/>
                                                                    <w:tblCellMar>
                                                                      <w:left w:w="0" w:type="dxa"/>
                                                                      <w:right w:w="0" w:type="dxa"/>
                                                                    </w:tblCellMar>
                                                                    <w:tblLook w:val="04A0" w:firstRow="1" w:lastRow="0" w:firstColumn="1" w:lastColumn="0" w:noHBand="0" w:noVBand="1"/>
                                                                  </w:tblPr>
                                                                  <w:tblGrid>
                                                                    <w:gridCol w:w="2250"/>
                                                                  </w:tblGrid>
                                                                  <w:tr w:rsidR="00E74154" w:rsidRPr="00E74154" w14:paraId="2A2161F9" w14:textId="77777777">
                                                                    <w:tc>
                                                                      <w:tcPr>
                                                                        <w:tcW w:w="0" w:type="auto"/>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2250"/>
                                                                        </w:tblGrid>
                                                                        <w:tr w:rsidR="00E74154" w:rsidRPr="00E74154" w14:paraId="4BBFD366" w14:textId="77777777">
                                                                          <w:tc>
                                                                            <w:tcPr>
                                                                              <w:tcW w:w="0" w:type="auto"/>
                                                                              <w:vAlign w:val="center"/>
                                                                              <w:hideMark/>
                                                                            </w:tcPr>
                                                                            <w:p w14:paraId="0844A021" w14:textId="04748DDA" w:rsidR="00E74154" w:rsidRPr="00E74154" w:rsidRDefault="00E74154" w:rsidP="00E74154">
                                                                              <w:r w:rsidRPr="00E74154">
                                                                                <w:drawing>
                                                                                  <wp:inline distT="0" distB="0" distL="0" distR="0" wp14:anchorId="58C4A7FB" wp14:editId="25474860">
                                                                                    <wp:extent cx="1428750" cy="1428750"/>
                                                                                    <wp:effectExtent l="0" t="0" r="0" b="0"/>
                                                                                    <wp:docPr id="134584255" name="Picture 11" descr="A white megaphone in a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4255" name="Picture 11" descr="A white megaphone in a green circl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14:paraId="191DDFDA" w14:textId="77777777" w:rsidR="00E74154" w:rsidRPr="00E74154" w:rsidRDefault="00E74154" w:rsidP="00E74154"/>
                                                                    </w:tc>
                                                                  </w:tr>
                                                                </w:tbl>
                                                                <w:p w14:paraId="5DB854A3" w14:textId="77777777" w:rsidR="00E74154" w:rsidRPr="00E74154" w:rsidRDefault="00E74154" w:rsidP="00E74154"/>
                                                              </w:tc>
                                                              <w:tc>
                                                                <w:tcPr>
                                                                  <w:tcW w:w="3750" w:type="pct"/>
                                                                  <w:tcMar>
                                                                    <w:top w:w="0" w:type="dxa"/>
                                                                    <w:left w:w="7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6750"/>
                                                                  </w:tblGrid>
                                                                  <w:tr w:rsidR="00E74154" w:rsidRPr="00E74154" w14:paraId="5B17C4C5" w14:textId="77777777">
                                                                    <w:tc>
                                                                      <w:tcPr>
                                                                        <w:tcW w:w="0" w:type="auto"/>
                                                                        <w:tcMar>
                                                                          <w:top w:w="0" w:type="dxa"/>
                                                                          <w:left w:w="0" w:type="dxa"/>
                                                                          <w:bottom w:w="150" w:type="dxa"/>
                                                                          <w:right w:w="0" w:type="dxa"/>
                                                                        </w:tcMar>
                                                                        <w:vAlign w:val="center"/>
                                                                        <w:hideMark/>
                                                                      </w:tcPr>
                                                                      <w:p w14:paraId="0393E07D" w14:textId="77777777" w:rsidR="00E74154" w:rsidRPr="00E74154" w:rsidRDefault="00E74154" w:rsidP="00E74154">
                                                                        <w:r w:rsidRPr="00E74154">
                                                                          <w:br/>
                                                                        </w:r>
                                                                        <w:r w:rsidRPr="00E74154">
                                                                          <w:rPr>
                                                                            <w:b/>
                                                                            <w:bCs/>
                                                                          </w:rPr>
                                                                          <w:t>When a Child Turns 18</w:t>
                                                                        </w:r>
                                                                        <w:r w:rsidRPr="00E74154">
                                                                          <w:br/>
                                                                        </w:r>
                                                                        <w:r w:rsidRPr="00E74154">
                                                                          <w:br/>
                                                                          <w:t xml:space="preserve">When a child reaches the legal age of consent while participating in research, informed consent </w:t>
                                                                        </w:r>
                                                                        <w:r w:rsidRPr="00E74154">
                                                                          <w:rPr>
                                                                            <w:b/>
                                                                            <w:bCs/>
                                                                            <w:u w:val="single"/>
                                                                          </w:rPr>
                                                                          <w:t>MUST</w:t>
                                                                        </w:r>
                                                                        <w:r w:rsidRPr="00E74154">
                                                                          <w:t xml:space="preserve"> be obtained to continue. This requirement applies to registry studies where data is still being collected and submitted.  </w:t>
                                                                        </w:r>
                                                                      </w:p>
                                                                    </w:tc>
                                                                  </w:tr>
                                                                </w:tbl>
                                                                <w:p w14:paraId="39E49D99" w14:textId="77777777" w:rsidR="00E74154" w:rsidRPr="00E74154" w:rsidRDefault="00E74154" w:rsidP="00E74154"/>
                                                              </w:tc>
                                                            </w:tr>
                                                          </w:tbl>
                                                          <w:p w14:paraId="232052AA" w14:textId="77777777" w:rsidR="00E74154" w:rsidRPr="00E74154" w:rsidRDefault="00E74154" w:rsidP="00E74154"/>
                                                        </w:tc>
                                                      </w:tr>
                                                    </w:tbl>
                                                    <w:p w14:paraId="41B1E8CA" w14:textId="77777777" w:rsidR="00E74154" w:rsidRPr="00E74154" w:rsidRDefault="00E74154" w:rsidP="00E74154"/>
                                                  </w:tc>
                                                </w:tr>
                                              </w:tbl>
                                              <w:p w14:paraId="62F80268" w14:textId="77777777" w:rsidR="00E74154" w:rsidRPr="00E74154" w:rsidRDefault="00E74154" w:rsidP="00E74154"/>
                                            </w:tc>
                                          </w:tr>
                                        </w:tbl>
                                        <w:p w14:paraId="7BAD4D55" w14:textId="77777777" w:rsidR="00E74154" w:rsidRPr="00E74154" w:rsidRDefault="00E74154" w:rsidP="00E74154"/>
                                      </w:tc>
                                    </w:tr>
                                  </w:tbl>
                                  <w:p w14:paraId="4456C17A" w14:textId="77777777" w:rsidR="00E74154" w:rsidRPr="00E74154" w:rsidRDefault="00E74154" w:rsidP="00E74154"/>
                                </w:tc>
                              </w:tr>
                              <w:tr w:rsidR="00E74154" w:rsidRPr="00E74154" w14:paraId="0E8F1418"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E74154" w:rsidRPr="00E74154" w14:paraId="00F3DC7D" w14:textId="77777777">
                                      <w:tc>
                                        <w:tcPr>
                                          <w:tcW w:w="0" w:type="auto"/>
                                          <w:tcMar>
                                            <w:top w:w="300" w:type="dxa"/>
                                            <w:left w:w="300" w:type="dxa"/>
                                            <w:bottom w:w="300" w:type="dxa"/>
                                            <w:right w:w="300" w:type="dxa"/>
                                          </w:tcMar>
                                          <w:vAlign w:val="center"/>
                                        </w:tcPr>
                                        <w:tbl>
                                          <w:tblPr>
                                            <w:tblW w:w="5000" w:type="pct"/>
                                            <w:tblCellMar>
                                              <w:left w:w="0" w:type="dxa"/>
                                              <w:right w:w="0" w:type="dxa"/>
                                            </w:tblCellMar>
                                            <w:tblLook w:val="04A0" w:firstRow="1" w:lastRow="0" w:firstColumn="1" w:lastColumn="0" w:noHBand="0" w:noVBand="1"/>
                                          </w:tblPr>
                                          <w:tblGrid>
                                            <w:gridCol w:w="9000"/>
                                          </w:tblGrid>
                                          <w:tr w:rsidR="00E74154" w:rsidRPr="00E74154" w14:paraId="78B1CBEE" w14:textId="77777777">
                                            <w:tc>
                                              <w:tcPr>
                                                <w:tcW w:w="0" w:type="auto"/>
                                                <w:vAlign w:val="center"/>
                                                <w:hideMark/>
                                              </w:tcPr>
                                              <w:p w14:paraId="49FFE2EF" w14:textId="1BCF1C5A" w:rsidR="00E74154" w:rsidRPr="00E74154" w:rsidRDefault="00E74154" w:rsidP="00E74154"/>
                                            </w:tc>
                                          </w:tr>
                                        </w:tbl>
                                        <w:p w14:paraId="57E952E2"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000"/>
                                          </w:tblGrid>
                                          <w:tr w:rsidR="00E74154" w:rsidRPr="00E74154" w14:paraId="5FADF4AC"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E74154" w:rsidRPr="00E74154" w14:paraId="1CC5728C" w14:textId="77777777" w:rsidTr="00E74154">
                                                  <w:tc>
                                                    <w:tcPr>
                                                      <w:tcW w:w="0" w:type="auto"/>
                                                      <w:vAlign w:val="center"/>
                                                    </w:tcPr>
                                                    <w:p w14:paraId="4EB8A602" w14:textId="77777777" w:rsidR="00E74154" w:rsidRPr="00E74154" w:rsidRDefault="00E74154" w:rsidP="00E74154"/>
                                                  </w:tc>
                                                </w:tr>
                                              </w:tbl>
                                              <w:p w14:paraId="5DC813D7" w14:textId="77777777" w:rsidR="00E74154" w:rsidRPr="00E74154" w:rsidRDefault="00E74154" w:rsidP="00E74154"/>
                                            </w:tc>
                                          </w:tr>
                                        </w:tbl>
                                        <w:p w14:paraId="2F9054F5"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000"/>
                                          </w:tblGrid>
                                          <w:tr w:rsidR="00E74154" w:rsidRPr="00E74154" w14:paraId="6A884CC4" w14:textId="77777777">
                                            <w:tc>
                                              <w:tcPr>
                                                <w:tcW w:w="0" w:type="auto"/>
                                                <w:vAlign w:val="center"/>
                                                <w:hideMark/>
                                              </w:tcPr>
                                              <w:p w14:paraId="4F18191D" w14:textId="2907FE4A" w:rsidR="00E74154" w:rsidRPr="00E74154" w:rsidRDefault="00E74154" w:rsidP="00E74154"/>
                                            </w:tc>
                                          </w:tr>
                                        </w:tbl>
                                        <w:p w14:paraId="09F5F63D"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000"/>
                                          </w:tblGrid>
                                          <w:tr w:rsidR="00E74154" w:rsidRPr="00E74154" w14:paraId="334ED760"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E74154" w:rsidRPr="00E74154" w14:paraId="0408E37C" w14:textId="77777777" w:rsidTr="00E74154">
                                                  <w:trPr>
                                                    <w:trHeight w:val="1908"/>
                                                  </w:trPr>
                                                  <w:tc>
                                                    <w:tcPr>
                                                      <w:tcW w:w="0" w:type="auto"/>
                                                      <w:vAlign w:val="center"/>
                                                    </w:tcPr>
                                                    <w:p w14:paraId="434D3577" w14:textId="77777777" w:rsidR="00E74154" w:rsidRPr="00E74154" w:rsidRDefault="00E74154" w:rsidP="00E74154"/>
                                                  </w:tc>
                                                </w:tr>
                                              </w:tbl>
                                              <w:p w14:paraId="640BC9F0" w14:textId="77777777" w:rsidR="00E74154" w:rsidRPr="00E74154" w:rsidRDefault="00E74154" w:rsidP="00E74154"/>
                                            </w:tc>
                                          </w:tr>
                                        </w:tbl>
                                        <w:p w14:paraId="72A959E2"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000"/>
                                          </w:tblGrid>
                                          <w:tr w:rsidR="00E74154" w:rsidRPr="00E74154" w14:paraId="650F8576" w14:textId="77777777">
                                            <w:tc>
                                              <w:tcPr>
                                                <w:tcW w:w="0" w:type="auto"/>
                                                <w:vAlign w:val="center"/>
                                                <w:hideMark/>
                                              </w:tcPr>
                                              <w:p w14:paraId="65EA3566" w14:textId="07F6E1F6" w:rsidR="00E74154" w:rsidRPr="00E74154" w:rsidRDefault="00E74154" w:rsidP="00E74154"/>
                                            </w:tc>
                                          </w:tr>
                                        </w:tbl>
                                        <w:p w14:paraId="1F7FDFED" w14:textId="77777777" w:rsidR="00E74154" w:rsidRPr="00E74154" w:rsidRDefault="00E74154" w:rsidP="00E74154">
                                          <w:pPr>
                                            <w:rPr>
                                              <w:vanish/>
                                            </w:rPr>
                                          </w:pPr>
                                        </w:p>
                                        <w:tbl>
                                          <w:tblPr>
                                            <w:tblW w:w="5000" w:type="pct"/>
                                            <w:tblCellMar>
                                              <w:left w:w="0" w:type="dxa"/>
                                              <w:right w:w="0" w:type="dxa"/>
                                            </w:tblCellMar>
                                            <w:tblLook w:val="04A0" w:firstRow="1" w:lastRow="0" w:firstColumn="1" w:lastColumn="0" w:noHBand="0" w:noVBand="1"/>
                                          </w:tblPr>
                                          <w:tblGrid>
                                            <w:gridCol w:w="9000"/>
                                          </w:tblGrid>
                                          <w:tr w:rsidR="00E74154" w:rsidRPr="00E74154" w14:paraId="2195BDEA" w14:textId="77777777" w:rsidTr="00E74154">
                                            <w:tc>
                                              <w:tcPr>
                                                <w:tcW w:w="0" w:type="auto"/>
                                                <w:tcMar>
                                                  <w:top w:w="150" w:type="dxa"/>
                                                  <w:left w:w="300" w:type="dxa"/>
                                                  <w:bottom w:w="300" w:type="dxa"/>
                                                  <w:right w:w="300" w:type="dxa"/>
                                                </w:tcMar>
                                                <w:vAlign w:val="center"/>
                                              </w:tcPr>
                                              <w:p w14:paraId="1FABEC52" w14:textId="77777777" w:rsidR="00E74154" w:rsidRPr="00E74154" w:rsidRDefault="00E74154" w:rsidP="00E74154"/>
                                            </w:tc>
                                          </w:tr>
                                        </w:tbl>
                                        <w:p w14:paraId="08A36F5C" w14:textId="77777777" w:rsidR="00E74154" w:rsidRPr="00E74154" w:rsidRDefault="00E74154" w:rsidP="00E74154"/>
                                      </w:tc>
                                    </w:tr>
                                  </w:tbl>
                                  <w:p w14:paraId="265E6680" w14:textId="77777777" w:rsidR="00E74154" w:rsidRPr="00E74154" w:rsidRDefault="00E74154" w:rsidP="00E74154"/>
                                </w:tc>
                              </w:tr>
                              <w:tr w:rsidR="00E74154" w:rsidRPr="00E74154" w14:paraId="3DCA3265" w14:textId="77777777" w:rsidTr="00E74154">
                                <w:tc>
                                  <w:tcPr>
                                    <w:tcW w:w="0" w:type="auto"/>
                                  </w:tcPr>
                                  <w:p w14:paraId="3277ECF5" w14:textId="77777777" w:rsidR="00E74154" w:rsidRPr="00E74154" w:rsidRDefault="00E74154" w:rsidP="00E74154"/>
                                </w:tc>
                              </w:tr>
                              <w:tr w:rsidR="00E74154" w:rsidRPr="00E74154" w14:paraId="5E5AED61" w14:textId="77777777" w:rsidTr="00E74154">
                                <w:tc>
                                  <w:tcPr>
                                    <w:tcW w:w="0" w:type="auto"/>
                                  </w:tcPr>
                                  <w:p w14:paraId="679F1E51" w14:textId="77777777" w:rsidR="00E74154" w:rsidRPr="00E74154" w:rsidRDefault="00E74154" w:rsidP="00E74154"/>
                                </w:tc>
                              </w:tr>
                            </w:tbl>
                            <w:p w14:paraId="615187EA" w14:textId="77777777" w:rsidR="00E74154" w:rsidRPr="00E74154" w:rsidRDefault="00E74154" w:rsidP="00E74154"/>
                          </w:tc>
                        </w:tr>
                      </w:tbl>
                      <w:p w14:paraId="6DCB174D" w14:textId="77777777" w:rsidR="00E74154" w:rsidRPr="00E74154" w:rsidRDefault="00E74154" w:rsidP="00E74154"/>
                    </w:tc>
                  </w:tr>
                </w:tbl>
                <w:p w14:paraId="608B937A" w14:textId="77777777" w:rsidR="00E74154" w:rsidRPr="00E74154" w:rsidRDefault="00E74154" w:rsidP="00E74154"/>
              </w:tc>
            </w:tr>
          </w:tbl>
          <w:p w14:paraId="1B57D263" w14:textId="77777777" w:rsidR="00E74154" w:rsidRPr="00E74154" w:rsidRDefault="00E74154" w:rsidP="00E74154"/>
        </w:tc>
      </w:tr>
    </w:tbl>
    <w:p w14:paraId="02D74CD1" w14:textId="053D3555" w:rsidR="004B7FB7" w:rsidRDefault="004B7FB7" w:rsidP="00E74154"/>
    <w:sectPr w:rsidR="004B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F353F"/>
    <w:multiLevelType w:val="multilevel"/>
    <w:tmpl w:val="D5E8B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C2940"/>
    <w:multiLevelType w:val="multilevel"/>
    <w:tmpl w:val="7E56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416453">
    <w:abstractNumId w:val="0"/>
    <w:lvlOverride w:ilvl="0"/>
    <w:lvlOverride w:ilvl="1"/>
    <w:lvlOverride w:ilvl="2"/>
    <w:lvlOverride w:ilvl="3"/>
    <w:lvlOverride w:ilvl="4"/>
    <w:lvlOverride w:ilvl="5"/>
    <w:lvlOverride w:ilvl="6"/>
    <w:lvlOverride w:ilvl="7"/>
    <w:lvlOverride w:ilvl="8"/>
  </w:num>
  <w:num w:numId="2" w16cid:durableId="113653336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54"/>
    <w:rsid w:val="000D0F98"/>
    <w:rsid w:val="0010316A"/>
    <w:rsid w:val="00286B4C"/>
    <w:rsid w:val="00364C7E"/>
    <w:rsid w:val="004A5CB8"/>
    <w:rsid w:val="004B7FB7"/>
    <w:rsid w:val="0061296A"/>
    <w:rsid w:val="00E7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3421"/>
  <w15:chartTrackingRefBased/>
  <w15:docId w15:val="{7D1CE152-84D9-40E6-BBAB-52029FDE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154"/>
    <w:rPr>
      <w:rFonts w:eastAsiaTheme="majorEastAsia" w:cstheme="majorBidi"/>
      <w:color w:val="272727" w:themeColor="text1" w:themeTint="D8"/>
    </w:rPr>
  </w:style>
  <w:style w:type="paragraph" w:styleId="Title">
    <w:name w:val="Title"/>
    <w:basedOn w:val="Normal"/>
    <w:next w:val="Normal"/>
    <w:link w:val="TitleChar"/>
    <w:uiPriority w:val="10"/>
    <w:qFormat/>
    <w:rsid w:val="00E74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154"/>
    <w:pPr>
      <w:spacing w:before="160"/>
      <w:jc w:val="center"/>
    </w:pPr>
    <w:rPr>
      <w:i/>
      <w:iCs/>
      <w:color w:val="404040" w:themeColor="text1" w:themeTint="BF"/>
    </w:rPr>
  </w:style>
  <w:style w:type="character" w:customStyle="1" w:styleId="QuoteChar">
    <w:name w:val="Quote Char"/>
    <w:basedOn w:val="DefaultParagraphFont"/>
    <w:link w:val="Quote"/>
    <w:uiPriority w:val="29"/>
    <w:rsid w:val="00E74154"/>
    <w:rPr>
      <w:i/>
      <w:iCs/>
      <w:color w:val="404040" w:themeColor="text1" w:themeTint="BF"/>
    </w:rPr>
  </w:style>
  <w:style w:type="paragraph" w:styleId="ListParagraph">
    <w:name w:val="List Paragraph"/>
    <w:basedOn w:val="Normal"/>
    <w:uiPriority w:val="34"/>
    <w:qFormat/>
    <w:rsid w:val="00E74154"/>
    <w:pPr>
      <w:ind w:left="720"/>
      <w:contextualSpacing/>
    </w:pPr>
  </w:style>
  <w:style w:type="character" w:styleId="IntenseEmphasis">
    <w:name w:val="Intense Emphasis"/>
    <w:basedOn w:val="DefaultParagraphFont"/>
    <w:uiPriority w:val="21"/>
    <w:qFormat/>
    <w:rsid w:val="00E74154"/>
    <w:rPr>
      <w:i/>
      <w:iCs/>
      <w:color w:val="0F4761" w:themeColor="accent1" w:themeShade="BF"/>
    </w:rPr>
  </w:style>
  <w:style w:type="paragraph" w:styleId="IntenseQuote">
    <w:name w:val="Intense Quote"/>
    <w:basedOn w:val="Normal"/>
    <w:next w:val="Normal"/>
    <w:link w:val="IntenseQuoteChar"/>
    <w:uiPriority w:val="30"/>
    <w:qFormat/>
    <w:rsid w:val="00E74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154"/>
    <w:rPr>
      <w:i/>
      <w:iCs/>
      <w:color w:val="0F4761" w:themeColor="accent1" w:themeShade="BF"/>
    </w:rPr>
  </w:style>
  <w:style w:type="character" w:styleId="IntenseReference">
    <w:name w:val="Intense Reference"/>
    <w:basedOn w:val="DefaultParagraphFont"/>
    <w:uiPriority w:val="32"/>
    <w:qFormat/>
    <w:rsid w:val="00E74154"/>
    <w:rPr>
      <w:b/>
      <w:bCs/>
      <w:smallCaps/>
      <w:color w:val="0F4761" w:themeColor="accent1" w:themeShade="BF"/>
      <w:spacing w:val="5"/>
    </w:rPr>
  </w:style>
  <w:style w:type="character" w:styleId="Hyperlink">
    <w:name w:val="Hyperlink"/>
    <w:basedOn w:val="DefaultParagraphFont"/>
    <w:uiPriority w:val="99"/>
    <w:unhideWhenUsed/>
    <w:rsid w:val="00E74154"/>
    <w:rPr>
      <w:color w:val="467886" w:themeColor="hyperlink"/>
      <w:u w:val="single"/>
    </w:rPr>
  </w:style>
  <w:style w:type="character" w:styleId="UnresolvedMention">
    <w:name w:val="Unresolved Mention"/>
    <w:basedOn w:val="DefaultParagraphFont"/>
    <w:uiPriority w:val="99"/>
    <w:semiHidden/>
    <w:unhideWhenUsed/>
    <w:rsid w:val="00E7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958985">
      <w:bodyDiv w:val="1"/>
      <w:marLeft w:val="0"/>
      <w:marRight w:val="0"/>
      <w:marTop w:val="0"/>
      <w:marBottom w:val="0"/>
      <w:divBdr>
        <w:top w:val="none" w:sz="0" w:space="0" w:color="auto"/>
        <w:left w:val="none" w:sz="0" w:space="0" w:color="auto"/>
        <w:bottom w:val="none" w:sz="0" w:space="0" w:color="auto"/>
        <w:right w:val="none" w:sz="0" w:space="0" w:color="auto"/>
      </w:divBdr>
    </w:div>
    <w:div w:id="14779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Rushton</dc:creator>
  <cp:keywords/>
  <dc:description/>
  <cp:lastModifiedBy>Alisa Rushton</cp:lastModifiedBy>
  <cp:revision>1</cp:revision>
  <dcterms:created xsi:type="dcterms:W3CDTF">2025-07-14T17:37:00Z</dcterms:created>
  <dcterms:modified xsi:type="dcterms:W3CDTF">2025-07-14T17:41:00Z</dcterms:modified>
</cp:coreProperties>
</file>