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09" w:rsidRPr="00950501" w:rsidRDefault="006922F7" w:rsidP="006922F7">
      <w:pPr>
        <w:jc w:val="center"/>
        <w:rPr>
          <w:b/>
        </w:rPr>
      </w:pPr>
      <w:r w:rsidRPr="00950501">
        <w:rPr>
          <w:b/>
        </w:rPr>
        <w:t>Office of Quality Compliance</w:t>
      </w:r>
    </w:p>
    <w:p w:rsidR="006922F7" w:rsidRPr="00950501" w:rsidRDefault="006922F7" w:rsidP="006922F7">
      <w:pPr>
        <w:jc w:val="center"/>
        <w:rPr>
          <w:b/>
        </w:rPr>
      </w:pPr>
      <w:r w:rsidRPr="00950501">
        <w:rPr>
          <w:b/>
        </w:rPr>
        <w:t>Definitions of Terms for Standard Operating Procedures</w:t>
      </w:r>
    </w:p>
    <w:p w:rsidR="006922F7" w:rsidRPr="00950501" w:rsidRDefault="006922F7" w:rsidP="006922F7">
      <w:pPr>
        <w:jc w:val="center"/>
        <w:rPr>
          <w:b/>
        </w:rPr>
      </w:pPr>
      <w:r w:rsidRPr="00950501">
        <w:rPr>
          <w:b/>
        </w:rPr>
        <w:t>Draft</w:t>
      </w:r>
    </w:p>
    <w:p w:rsidR="006922F7" w:rsidRPr="00950501" w:rsidRDefault="006922F7" w:rsidP="006922F7">
      <w:pPr>
        <w:jc w:val="center"/>
        <w:rPr>
          <w:b/>
        </w:rPr>
      </w:pPr>
      <w:r w:rsidRPr="00950501">
        <w:rPr>
          <w:b/>
        </w:rPr>
        <w:t>January 2019</w:t>
      </w:r>
    </w:p>
    <w:p w:rsidR="006922F7" w:rsidRDefault="006922F7"/>
    <w:p w:rsidR="00EB4C8A" w:rsidRPr="00B565A1" w:rsidRDefault="00EB4C8A"/>
    <w:p w:rsidR="006922F7" w:rsidRDefault="00742DAB">
      <w:r>
        <w:t xml:space="preserve">This document provides definitions of terms that will be used in the Office of Quality Compliance’s </w:t>
      </w:r>
      <w:r w:rsidR="00EB4C8A">
        <w:t xml:space="preserve">(OQC) </w:t>
      </w:r>
      <w:r>
        <w:t xml:space="preserve">Standard Operating Procedures (SOP).  </w:t>
      </w:r>
      <w:r w:rsidR="00FA7C69">
        <w:t xml:space="preserve">The work of the OQC is to review </w:t>
      </w:r>
      <w:r w:rsidR="00EB4C8A">
        <w:t xml:space="preserve">studies that involve human subjects.  Studies using animal subjects are </w:t>
      </w:r>
      <w:r w:rsidR="00FA7C69">
        <w:t xml:space="preserve">not </w:t>
      </w:r>
      <w:r w:rsidR="00EB4C8A">
        <w:t xml:space="preserve">subject to review by the OQC. </w:t>
      </w:r>
      <w:r>
        <w:t>See other documen</w:t>
      </w:r>
      <w:r w:rsidR="00FA7C69">
        <w:t>ts for SOPs for each of the review type</w:t>
      </w:r>
      <w:r>
        <w:t>s mentioned below.</w:t>
      </w:r>
    </w:p>
    <w:p w:rsidR="00EB0FE7" w:rsidRDefault="00EB0FE7"/>
    <w:p w:rsidR="00EB0FE7" w:rsidRDefault="00FA7C69">
      <w:r>
        <w:t xml:space="preserve">A </w:t>
      </w:r>
      <w:r w:rsidR="00EB0FE7" w:rsidRPr="00EB0FE7">
        <w:rPr>
          <w:b/>
        </w:rPr>
        <w:t>“Best Practice Review”</w:t>
      </w:r>
      <w:r w:rsidR="00EB0FE7">
        <w:t xml:space="preserve"> is </w:t>
      </w:r>
      <w:r w:rsidR="00557F52">
        <w:t>a review requested by a study principal investigator</w:t>
      </w:r>
      <w:r w:rsidR="007B163D">
        <w:t xml:space="preserve"> (PI)</w:t>
      </w:r>
      <w:r w:rsidR="00557F52">
        <w:t>.  These reviews are to provide recommendations on-site about how to improve study activities involving human participants</w:t>
      </w:r>
      <w:r>
        <w:t xml:space="preserve"> and approved by the U of Utah’s IRB</w:t>
      </w:r>
      <w:r w:rsidR="00557F52">
        <w:t>.  These reviews will provide information to the PI and study team about how well their</w:t>
      </w:r>
      <w:r>
        <w:t xml:space="preserve"> study is meeting federal, industry-specific</w:t>
      </w:r>
      <w:r w:rsidR="00557F52">
        <w:t>, and university regulations as well as university policies.</w:t>
      </w:r>
    </w:p>
    <w:p w:rsidR="006922F7" w:rsidRPr="00B565A1" w:rsidRDefault="006922F7"/>
    <w:p w:rsidR="009078A5" w:rsidRPr="00651EB1" w:rsidRDefault="009078A5" w:rsidP="009078A5">
      <w:pPr>
        <w:pStyle w:val="Heading5"/>
        <w:shd w:val="clear" w:color="auto" w:fill="FFFFFF"/>
        <w:spacing w:before="0" w:beforeAutospacing="0" w:after="240" w:afterAutospacing="0"/>
        <w:textAlignment w:val="baseline"/>
        <w:rPr>
          <w:b w:val="0"/>
          <w:color w:val="202020"/>
          <w:sz w:val="24"/>
          <w:szCs w:val="24"/>
        </w:rPr>
      </w:pPr>
      <w:r w:rsidRPr="00651EB1">
        <w:rPr>
          <w:b w:val="0"/>
          <w:sz w:val="24"/>
          <w:szCs w:val="24"/>
        </w:rPr>
        <w:t>A</w:t>
      </w:r>
      <w:r w:rsidRPr="00651EB1">
        <w:rPr>
          <w:sz w:val="24"/>
          <w:szCs w:val="24"/>
        </w:rPr>
        <w:t xml:space="preserve"> </w:t>
      </w:r>
      <w:r w:rsidRPr="00651EB1">
        <w:rPr>
          <w:color w:val="000000" w:themeColor="text1"/>
          <w:sz w:val="24"/>
          <w:szCs w:val="24"/>
        </w:rPr>
        <w:t>“Routine Review”</w:t>
      </w:r>
      <w:r w:rsidRPr="00651EB1">
        <w:rPr>
          <w:b w:val="0"/>
          <w:color w:val="000000" w:themeColor="text1"/>
          <w:sz w:val="24"/>
          <w:szCs w:val="24"/>
        </w:rPr>
        <w:t xml:space="preserve"> is an evaluation of a </w:t>
      </w:r>
      <w:r w:rsidRPr="00651EB1">
        <w:rPr>
          <w:b w:val="0"/>
          <w:color w:val="000000" w:themeColor="text1"/>
          <w:sz w:val="24"/>
          <w:szCs w:val="24"/>
          <w:shd w:val="clear" w:color="auto" w:fill="FFFFFF"/>
        </w:rPr>
        <w:t>research study that is non-exempt involving human subjects and approved by the U of Utah’s IRB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.  This type of</w:t>
      </w:r>
      <w:r w:rsidRPr="00651EB1">
        <w:rPr>
          <w:b w:val="0"/>
          <w:color w:val="000000" w:themeColor="text1"/>
          <w:sz w:val="24"/>
          <w:szCs w:val="24"/>
          <w:shd w:val="clear" w:color="auto" w:fill="FFFFFF"/>
        </w:rPr>
        <w:t xml:space="preserve"> review may involve studies that have federal,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industry</w:t>
      </w:r>
      <w:r w:rsidRPr="00651EB1">
        <w:rPr>
          <w:b w:val="0"/>
          <w:color w:val="000000" w:themeColor="text1"/>
          <w:sz w:val="24"/>
          <w:szCs w:val="24"/>
          <w:shd w:val="clear" w:color="auto" w:fill="FFFFFF"/>
        </w:rPr>
        <w:t>, or foundation funding.  These reviews will usually include a grant fidelity review as well.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651EB1">
        <w:rPr>
          <w:b w:val="0"/>
          <w:color w:val="000000" w:themeColor="text1"/>
          <w:sz w:val="24"/>
          <w:szCs w:val="24"/>
          <w:shd w:val="clear" w:color="auto" w:fill="FFFFFF"/>
        </w:rPr>
        <w:t xml:space="preserve">Routine reviews will be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structured using </w:t>
      </w:r>
      <w:r w:rsidRPr="00651EB1">
        <w:rPr>
          <w:b w:val="0"/>
          <w:color w:val="000000" w:themeColor="text1"/>
          <w:sz w:val="24"/>
          <w:szCs w:val="24"/>
          <w:shd w:val="clear" w:color="auto" w:fill="FFFFFF"/>
        </w:rPr>
        <w:t>the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 four-</w:t>
      </w:r>
      <w:r w:rsidRPr="00651EB1">
        <w:rPr>
          <w:b w:val="0"/>
          <w:color w:val="000000" w:themeColor="text1"/>
          <w:sz w:val="24"/>
          <w:szCs w:val="24"/>
          <w:shd w:val="clear" w:color="auto" w:fill="FFFFFF"/>
        </w:rPr>
        <w:t>tier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ed</w:t>
      </w:r>
      <w:r w:rsidRPr="00651EB1">
        <w:rPr>
          <w:b w:val="0"/>
          <w:color w:val="000000" w:themeColor="text1"/>
          <w:sz w:val="24"/>
          <w:szCs w:val="24"/>
          <w:shd w:val="clear" w:color="auto" w:fill="FFFFFF"/>
        </w:rPr>
        <w:t xml:space="preserve"> system described below</w:t>
      </w:r>
      <w:r w:rsidRPr="00651EB1">
        <w:rPr>
          <w:b w:val="0"/>
          <w:sz w:val="24"/>
          <w:szCs w:val="24"/>
        </w:rPr>
        <w:t>:</w:t>
      </w:r>
    </w:p>
    <w:p w:rsidR="009078A5" w:rsidRPr="00651EB1" w:rsidRDefault="009078A5" w:rsidP="009078A5">
      <w:pPr>
        <w:pStyle w:val="ListParagraph"/>
        <w:numPr>
          <w:ilvl w:val="0"/>
          <w:numId w:val="2"/>
        </w:numPr>
      </w:pPr>
      <w:r w:rsidRPr="00651EB1">
        <w:t>Tier 1 = more than minimal risk studies that are federally</w:t>
      </w:r>
      <w:r>
        <w:t>, industry-</w:t>
      </w:r>
      <w:r w:rsidRPr="00651EB1">
        <w:t>sponsor</w:t>
      </w:r>
      <w:r>
        <w:t>ed,</w:t>
      </w:r>
      <w:r w:rsidRPr="00651EB1">
        <w:t xml:space="preserve"> or foundation funded</w:t>
      </w:r>
    </w:p>
    <w:p w:rsidR="009078A5" w:rsidRPr="00651EB1" w:rsidRDefault="009078A5" w:rsidP="009078A5">
      <w:pPr>
        <w:pStyle w:val="ListParagraph"/>
        <w:numPr>
          <w:ilvl w:val="0"/>
          <w:numId w:val="2"/>
        </w:numPr>
      </w:pPr>
      <w:r w:rsidRPr="00651EB1">
        <w:t xml:space="preserve">Tier 2 = more than minimal risk studies that use </w:t>
      </w:r>
      <w:r>
        <w:t>investigational drugs and/or devices</w:t>
      </w:r>
    </w:p>
    <w:p w:rsidR="009078A5" w:rsidRPr="00651EB1" w:rsidRDefault="009078A5" w:rsidP="009078A5">
      <w:pPr>
        <w:pStyle w:val="ListParagraph"/>
        <w:numPr>
          <w:ilvl w:val="0"/>
          <w:numId w:val="2"/>
        </w:numPr>
      </w:pPr>
      <w:r w:rsidRPr="00651EB1">
        <w:t xml:space="preserve">Tier 3 = minimal risk studies that are </w:t>
      </w:r>
      <w:r w:rsidR="00FA7C69">
        <w:t>federally,</w:t>
      </w:r>
      <w:r>
        <w:t xml:space="preserve"> industry-</w:t>
      </w:r>
      <w:r w:rsidRPr="00651EB1">
        <w:t>sponsor</w:t>
      </w:r>
      <w:r>
        <w:t>ed,</w:t>
      </w:r>
      <w:r w:rsidRPr="00651EB1">
        <w:t xml:space="preserve"> or foundation funded</w:t>
      </w:r>
    </w:p>
    <w:p w:rsidR="009078A5" w:rsidRPr="00651EB1" w:rsidRDefault="009078A5" w:rsidP="009078A5">
      <w:pPr>
        <w:pStyle w:val="ListParagraph"/>
        <w:numPr>
          <w:ilvl w:val="0"/>
          <w:numId w:val="2"/>
        </w:numPr>
      </w:pPr>
      <w:r w:rsidRPr="00651EB1">
        <w:t xml:space="preserve">Tier 4 = minimal risk studies </w:t>
      </w:r>
      <w:r>
        <w:t>that are not</w:t>
      </w:r>
      <w:r w:rsidRPr="00651EB1">
        <w:t xml:space="preserve"> fund</w:t>
      </w:r>
      <w:r>
        <w:t>ed</w:t>
      </w:r>
    </w:p>
    <w:p w:rsidR="00B06E74" w:rsidRPr="00B06E74" w:rsidRDefault="00B06E74" w:rsidP="00B06E74">
      <w:pPr>
        <w:pStyle w:val="ListParagraph"/>
      </w:pPr>
    </w:p>
    <w:p w:rsidR="00950501" w:rsidRPr="00B06E74" w:rsidRDefault="00FA7C69" w:rsidP="00B06E74">
      <w:pPr>
        <w:pStyle w:val="Heading5"/>
        <w:shd w:val="clear" w:color="auto" w:fill="FFFFFF"/>
        <w:spacing w:before="0" w:beforeAutospacing="0" w:after="240" w:afterAutospacing="0"/>
        <w:textAlignment w:val="baseline"/>
        <w:rPr>
          <w:b w:val="0"/>
          <w:color w:val="202020"/>
          <w:sz w:val="24"/>
          <w:szCs w:val="24"/>
        </w:rPr>
      </w:pPr>
      <w:r>
        <w:rPr>
          <w:b w:val="0"/>
          <w:sz w:val="24"/>
          <w:szCs w:val="24"/>
        </w:rPr>
        <w:t xml:space="preserve">A </w:t>
      </w:r>
      <w:r w:rsidR="00950501" w:rsidRPr="00950501">
        <w:rPr>
          <w:sz w:val="24"/>
          <w:szCs w:val="24"/>
        </w:rPr>
        <w:t xml:space="preserve">“Grant Fidelity Review” </w:t>
      </w:r>
      <w:r w:rsidR="00950501" w:rsidRPr="00950501">
        <w:rPr>
          <w:b w:val="0"/>
          <w:sz w:val="24"/>
          <w:szCs w:val="24"/>
        </w:rPr>
        <w:t>is an evaluation of a research study</w:t>
      </w:r>
      <w:r w:rsidR="00950501" w:rsidRPr="00950501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0501" w:rsidRPr="00B565A1">
        <w:rPr>
          <w:b w:val="0"/>
          <w:color w:val="000000" w:themeColor="text1"/>
          <w:sz w:val="24"/>
          <w:szCs w:val="24"/>
          <w:shd w:val="clear" w:color="auto" w:fill="FFFFFF"/>
        </w:rPr>
        <w:t>that is non-exempt involving human subjects and approved by the U of Utah’s IRB</w:t>
      </w:r>
      <w:r w:rsidR="00950501">
        <w:rPr>
          <w:b w:val="0"/>
          <w:color w:val="000000" w:themeColor="text1"/>
          <w:sz w:val="24"/>
          <w:szCs w:val="24"/>
          <w:shd w:val="clear" w:color="auto" w:fill="FFFFFF"/>
        </w:rPr>
        <w:t xml:space="preserve">.  These reviews will involve studies that have federal, </w:t>
      </w:r>
      <w:r w:rsidR="009078A5">
        <w:rPr>
          <w:b w:val="0"/>
          <w:color w:val="000000" w:themeColor="text1"/>
          <w:sz w:val="24"/>
          <w:szCs w:val="24"/>
          <w:shd w:val="clear" w:color="auto" w:fill="FFFFFF"/>
        </w:rPr>
        <w:t>industry</w:t>
      </w:r>
      <w:r w:rsidR="00950501">
        <w:rPr>
          <w:b w:val="0"/>
          <w:color w:val="000000" w:themeColor="text1"/>
          <w:sz w:val="24"/>
          <w:szCs w:val="24"/>
          <w:shd w:val="clear" w:color="auto" w:fill="FFFFFF"/>
        </w:rPr>
        <w:t>, or foundation funding. The purpose of these reviews is to check on grant congruency for studies involving human participants.</w:t>
      </w:r>
      <w:r w:rsidR="00C55E5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 These review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s will be a narrow component of</w:t>
      </w:r>
      <w:r w:rsidR="00C55E5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Best Practices and Routine Reviews, and a broad component of For-Cause Reviews.</w:t>
      </w:r>
    </w:p>
    <w:p w:rsidR="006922F7" w:rsidRDefault="00FA7C69">
      <w:r>
        <w:t xml:space="preserve">A </w:t>
      </w:r>
      <w:r w:rsidR="001D6335" w:rsidRPr="001D6335">
        <w:rPr>
          <w:b/>
        </w:rPr>
        <w:t>“</w:t>
      </w:r>
      <w:r w:rsidR="006922F7" w:rsidRPr="001D6335">
        <w:rPr>
          <w:b/>
        </w:rPr>
        <w:t>For-Cause Review</w:t>
      </w:r>
      <w:r w:rsidR="001D6335" w:rsidRPr="001D6335">
        <w:rPr>
          <w:b/>
        </w:rPr>
        <w:t>”</w:t>
      </w:r>
      <w:r w:rsidR="001D6335">
        <w:t xml:space="preserve"> is a</w:t>
      </w:r>
      <w:r w:rsidR="00246D0A">
        <w:t xml:space="preserve"> triggered investigation </w:t>
      </w:r>
      <w:r w:rsidR="001D6335">
        <w:t>of a research study that has been identified through the Assistant Vice President for Research Integrity &amp; Compliance’s office</w:t>
      </w:r>
      <w:r w:rsidR="00246D0A">
        <w:t xml:space="preserve">.  Reasons for triggering an investigation are due to </w:t>
      </w:r>
    </w:p>
    <w:p w:rsidR="00950501" w:rsidRDefault="00950501"/>
    <w:p w:rsidR="00950501" w:rsidRPr="00950501" w:rsidRDefault="00950501" w:rsidP="00950501">
      <w:pPr>
        <w:pStyle w:val="ListParagraph"/>
        <w:numPr>
          <w:ilvl w:val="0"/>
          <w:numId w:val="4"/>
        </w:numPr>
        <w:shd w:val="clear" w:color="auto" w:fill="FFFFFF"/>
        <w:spacing w:after="150"/>
        <w:textAlignment w:val="baseline"/>
        <w:rPr>
          <w:rFonts w:eastAsia="BatangChe"/>
          <w:color w:val="202020"/>
        </w:rPr>
      </w:pPr>
      <w:r w:rsidRPr="00950501">
        <w:rPr>
          <w:rFonts w:eastAsia="BatangChe"/>
          <w:color w:val="202020"/>
        </w:rPr>
        <w:t>Whistleblower</w:t>
      </w:r>
      <w:r w:rsidR="00FA7C69">
        <w:rPr>
          <w:rFonts w:eastAsia="BatangChe"/>
          <w:color w:val="202020"/>
        </w:rPr>
        <w:t xml:space="preserve"> Complaint</w:t>
      </w:r>
      <w:bookmarkStart w:id="0" w:name="_GoBack"/>
      <w:bookmarkEnd w:id="0"/>
    </w:p>
    <w:p w:rsidR="00950501" w:rsidRPr="00950501" w:rsidRDefault="00950501" w:rsidP="00950501">
      <w:pPr>
        <w:pStyle w:val="ListParagraph"/>
        <w:numPr>
          <w:ilvl w:val="0"/>
          <w:numId w:val="4"/>
        </w:numPr>
        <w:shd w:val="clear" w:color="auto" w:fill="FFFFFF"/>
        <w:spacing w:after="150"/>
        <w:textAlignment w:val="baseline"/>
        <w:rPr>
          <w:rFonts w:eastAsia="BatangChe"/>
          <w:color w:val="202020"/>
        </w:rPr>
      </w:pPr>
      <w:r w:rsidRPr="00950501">
        <w:rPr>
          <w:rFonts w:eastAsia="BatangChe"/>
          <w:color w:val="202020"/>
        </w:rPr>
        <w:t>Research Subject Complaint</w:t>
      </w:r>
    </w:p>
    <w:p w:rsidR="00950501" w:rsidRPr="00950501" w:rsidRDefault="00950501" w:rsidP="00950501">
      <w:pPr>
        <w:pStyle w:val="ListParagraph"/>
        <w:numPr>
          <w:ilvl w:val="0"/>
          <w:numId w:val="4"/>
        </w:numPr>
        <w:shd w:val="clear" w:color="auto" w:fill="FFFFFF"/>
        <w:spacing w:after="150"/>
        <w:textAlignment w:val="baseline"/>
        <w:rPr>
          <w:rFonts w:eastAsia="BatangChe"/>
          <w:color w:val="202020"/>
        </w:rPr>
      </w:pPr>
      <w:r w:rsidRPr="00950501">
        <w:rPr>
          <w:rFonts w:eastAsia="BatangChe"/>
          <w:color w:val="202020"/>
        </w:rPr>
        <w:t>Employee Complaint</w:t>
      </w:r>
    </w:p>
    <w:p w:rsidR="00950501" w:rsidRPr="00950501" w:rsidRDefault="00950501" w:rsidP="00950501">
      <w:pPr>
        <w:pStyle w:val="ListParagraph"/>
        <w:numPr>
          <w:ilvl w:val="0"/>
          <w:numId w:val="4"/>
        </w:numPr>
        <w:shd w:val="clear" w:color="auto" w:fill="FFFFFF"/>
        <w:spacing w:after="150"/>
        <w:textAlignment w:val="baseline"/>
        <w:rPr>
          <w:rFonts w:eastAsia="BatangChe"/>
          <w:color w:val="202020"/>
        </w:rPr>
      </w:pPr>
      <w:r w:rsidRPr="00950501">
        <w:rPr>
          <w:rFonts w:eastAsia="BatangChe"/>
          <w:color w:val="202020"/>
        </w:rPr>
        <w:t>IRB request due to new information that has the potential to negatively impact the rights and welfare of research participants.</w:t>
      </w:r>
    </w:p>
    <w:p w:rsidR="006922F7" w:rsidRPr="00B565A1" w:rsidRDefault="006922F7"/>
    <w:p w:rsidR="006922F7" w:rsidRPr="00B565A1" w:rsidRDefault="006922F7"/>
    <w:sectPr w:rsidR="006922F7" w:rsidRPr="00B565A1" w:rsidSect="0050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356E"/>
    <w:multiLevelType w:val="hybridMultilevel"/>
    <w:tmpl w:val="1304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1E21"/>
    <w:multiLevelType w:val="hybridMultilevel"/>
    <w:tmpl w:val="25BE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78F"/>
    <w:multiLevelType w:val="multilevel"/>
    <w:tmpl w:val="AC7A33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65225A"/>
    <w:multiLevelType w:val="hybridMultilevel"/>
    <w:tmpl w:val="3BEA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7"/>
    <w:rsid w:val="001D6335"/>
    <w:rsid w:val="00246D0A"/>
    <w:rsid w:val="002B2C15"/>
    <w:rsid w:val="002D6CF6"/>
    <w:rsid w:val="003E7265"/>
    <w:rsid w:val="004D5591"/>
    <w:rsid w:val="0050279E"/>
    <w:rsid w:val="00554F7D"/>
    <w:rsid w:val="00557F52"/>
    <w:rsid w:val="005863B1"/>
    <w:rsid w:val="005939AC"/>
    <w:rsid w:val="005C0421"/>
    <w:rsid w:val="005F6A18"/>
    <w:rsid w:val="00620EF4"/>
    <w:rsid w:val="006922F7"/>
    <w:rsid w:val="00742DAB"/>
    <w:rsid w:val="007635D6"/>
    <w:rsid w:val="007B163D"/>
    <w:rsid w:val="007C0C02"/>
    <w:rsid w:val="009078A5"/>
    <w:rsid w:val="00913EC1"/>
    <w:rsid w:val="00950501"/>
    <w:rsid w:val="0097394A"/>
    <w:rsid w:val="00A5348B"/>
    <w:rsid w:val="00B06E74"/>
    <w:rsid w:val="00B565A1"/>
    <w:rsid w:val="00BE16C7"/>
    <w:rsid w:val="00C55E59"/>
    <w:rsid w:val="00CC3E5D"/>
    <w:rsid w:val="00E91EDF"/>
    <w:rsid w:val="00EB0FE7"/>
    <w:rsid w:val="00EB4C8A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B91A"/>
  <w15:docId w15:val="{9C0D4A59-BC97-4DC0-9D01-AF4DD16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01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B565A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65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142">
          <w:blockQuote w:val="1"/>
          <w:marLeft w:val="300"/>
          <w:marRight w:val="0"/>
          <w:marTop w:val="0"/>
          <w:marBottom w:val="600"/>
          <w:divBdr>
            <w:top w:val="none" w:sz="0" w:space="0" w:color="auto"/>
            <w:left w:val="single" w:sz="24" w:space="15" w:color="E0E0E0"/>
            <w:bottom w:val="none" w:sz="0" w:space="0" w:color="auto"/>
            <w:right w:val="none" w:sz="0" w:space="0" w:color="auto"/>
          </w:divBdr>
        </w:div>
      </w:divsChild>
    </w:div>
    <w:div w:id="106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Caren Frost</cp:lastModifiedBy>
  <cp:revision>3</cp:revision>
  <dcterms:created xsi:type="dcterms:W3CDTF">2019-01-29T17:50:00Z</dcterms:created>
  <dcterms:modified xsi:type="dcterms:W3CDTF">2019-01-29T17:52:00Z</dcterms:modified>
</cp:coreProperties>
</file>